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06EB80CE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</w:t>
      </w:r>
      <w:r w:rsidR="005E0C75">
        <w:rPr>
          <w:rFonts w:ascii="BIZ UDPゴシック" w:eastAsia="BIZ UDPゴシック" w:hAnsi="BIZ UDPゴシック" w:cs="ＭＳ ゴシック" w:hint="eastAsia"/>
          <w:szCs w:val="21"/>
        </w:rPr>
        <w:t>２</w:t>
      </w:r>
      <w:r w:rsidRPr="00294D2D">
        <w:rPr>
          <w:rFonts w:ascii="BIZ UDPゴシック" w:eastAsia="BIZ UDPゴシック" w:hAnsi="BIZ UDPゴシック" w:cs="ＭＳ ゴシック"/>
          <w:szCs w:val="21"/>
        </w:rPr>
        <w:t>）</w:t>
      </w:r>
    </w:p>
    <w:p w14:paraId="091036C5" w14:textId="00D19333" w:rsidR="00D00505" w:rsidRPr="00E531B5" w:rsidRDefault="00D00505">
      <w:pPr>
        <w:jc w:val="center"/>
        <w:rPr>
          <w:rFonts w:ascii="BIZ UDPゴシック" w:eastAsia="BIZ UDPゴシック" w:hAnsi="BIZ UDPゴシック"/>
          <w:bCs/>
        </w:rPr>
      </w:pPr>
      <w:r w:rsidRPr="00E531B5">
        <w:rPr>
          <w:rFonts w:ascii="BIZ UDPゴシック" w:eastAsia="BIZ UDPゴシック" w:hAnsi="BIZ UDPゴシック" w:cs="ＭＳ ゴシック"/>
          <w:bCs/>
          <w:sz w:val="24"/>
        </w:rPr>
        <w:t>プロポーザル参加</w:t>
      </w:r>
      <w:r w:rsidR="005E0C75" w:rsidRPr="00E531B5">
        <w:rPr>
          <w:rFonts w:ascii="BIZ UDPゴシック" w:eastAsia="BIZ UDPゴシック" w:hAnsi="BIZ UDPゴシック" w:cs="ＭＳ ゴシック" w:hint="eastAsia"/>
          <w:bCs/>
          <w:sz w:val="24"/>
        </w:rPr>
        <w:t>資格誓約</w:t>
      </w:r>
      <w:r w:rsidRPr="00E531B5">
        <w:rPr>
          <w:rFonts w:ascii="BIZ UDPゴシック" w:eastAsia="BIZ UDPゴシック" w:hAnsi="BIZ UDPゴシック" w:cs="ＭＳ ゴシック"/>
          <w:bCs/>
          <w:sz w:val="24"/>
        </w:rPr>
        <w:t>書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5F98C40C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</w:t>
      </w:r>
      <w:r w:rsidR="00294D2D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年　　月　　日</w:t>
      </w: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  <w:szCs w:val="18"/>
        </w:rPr>
      </w:pPr>
    </w:p>
    <w:p w14:paraId="6A60AABD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198307A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52CA4AB8" w14:textId="11A3655B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㊞</w:t>
      </w:r>
    </w:p>
    <w:p w14:paraId="35A14AA3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1DDA3412" w14:textId="19C92751" w:rsidR="00D00505" w:rsidRDefault="00202FA0" w:rsidP="00202FA0">
      <w:pPr>
        <w:ind w:left="1" w:firstLineChars="100" w:firstLine="240"/>
        <w:rPr>
          <w:rFonts w:ascii="BIZ UDPゴシック" w:eastAsia="BIZ UDPゴシック" w:hAnsi="BIZ UDPゴシック" w:cs="ＭＳ ゴシック"/>
          <w:sz w:val="24"/>
        </w:rPr>
      </w:pPr>
      <w:r w:rsidRPr="00202FA0">
        <w:rPr>
          <w:rFonts w:ascii="BIZ UDPゴシック" w:eastAsia="BIZ UDPゴシック" w:hAnsi="BIZ UDPゴシック" w:cs="ＭＳ ゴシック" w:hint="eastAsia"/>
          <w:sz w:val="24"/>
        </w:rPr>
        <w:t>第３期豊明市子ども・子育て支援事業計画策定業務に係る公募型プロポーザル</w:t>
      </w:r>
      <w:r w:rsidR="005E0C75">
        <w:rPr>
          <w:rFonts w:ascii="BIZ UDPゴシック" w:eastAsia="BIZ UDPゴシック" w:hAnsi="BIZ UDPゴシック" w:cs="ＭＳ ゴシック" w:hint="eastAsia"/>
          <w:sz w:val="24"/>
        </w:rPr>
        <w:t>に参加するにあたり、下記の参加資格を全て満たしていることを誓約します。</w:t>
      </w:r>
    </w:p>
    <w:p w14:paraId="57EC0DFA" w14:textId="77777777" w:rsidR="00202FA0" w:rsidRPr="00294D2D" w:rsidRDefault="00202FA0" w:rsidP="005E0C75">
      <w:pPr>
        <w:ind w:left="1" w:firstLineChars="100" w:firstLine="240"/>
        <w:rPr>
          <w:rFonts w:ascii="BIZ UDPゴシック" w:eastAsia="BIZ UDPゴシック" w:hAnsi="BIZ UDPゴシック" w:cs="ＭＳ ゴシック" w:hint="eastAsia"/>
          <w:sz w:val="24"/>
        </w:rPr>
      </w:pPr>
    </w:p>
    <w:p w14:paraId="7639CF16" w14:textId="77777777" w:rsidR="00202FA0" w:rsidRDefault="00D00505" w:rsidP="00202FA0">
      <w:pPr>
        <w:pStyle w:val="ad"/>
        <w:rPr>
          <w:rFonts w:hint="eastAsia"/>
        </w:rPr>
      </w:pPr>
      <w:r w:rsidRPr="00294D2D">
        <w:t>記</w:t>
      </w:r>
    </w:p>
    <w:p w14:paraId="77223435" w14:textId="77777777" w:rsidR="00202FA0" w:rsidRPr="00294D2D" w:rsidRDefault="00202FA0" w:rsidP="00202FA0">
      <w:pPr>
        <w:rPr>
          <w:rFonts w:hint="eastAsia"/>
        </w:rPr>
      </w:pPr>
    </w:p>
    <w:p w14:paraId="07F97A54" w14:textId="77777777" w:rsidR="00202FA0" w:rsidRPr="00202FA0" w:rsidRDefault="00202FA0" w:rsidP="00202FA0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①</w:t>
      </w:r>
      <w:r w:rsidRPr="00202FA0">
        <w:rPr>
          <w:rFonts w:ascii="BIZ UDPゴシック" w:eastAsia="BIZ UDPゴシック" w:hAnsi="BIZ UDPゴシック"/>
          <w:sz w:val="24"/>
          <w:szCs w:val="32"/>
        </w:rPr>
        <w:t>地方自治法施行令（昭和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２２</w:t>
      </w:r>
      <w:r w:rsidRPr="00202FA0">
        <w:rPr>
          <w:rFonts w:ascii="BIZ UDPゴシック" w:eastAsia="BIZ UDPゴシック" w:hAnsi="BIZ UDPゴシック"/>
          <w:sz w:val="24"/>
          <w:szCs w:val="32"/>
        </w:rPr>
        <w:t>年政令第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１６</w:t>
      </w:r>
      <w:r w:rsidRPr="00202FA0">
        <w:rPr>
          <w:rFonts w:ascii="BIZ UDPゴシック" w:eastAsia="BIZ UDPゴシック" w:hAnsi="BIZ UDPゴシック"/>
          <w:sz w:val="24"/>
          <w:szCs w:val="32"/>
        </w:rPr>
        <w:t>号）第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１６７</w:t>
      </w:r>
      <w:r w:rsidRPr="00202FA0">
        <w:rPr>
          <w:rFonts w:ascii="BIZ UDPゴシック" w:eastAsia="BIZ UDPゴシック" w:hAnsi="BIZ UDPゴシック"/>
          <w:sz w:val="24"/>
          <w:szCs w:val="32"/>
        </w:rPr>
        <w:t>条の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４</w:t>
      </w:r>
      <w:r w:rsidRPr="00202FA0">
        <w:rPr>
          <w:rFonts w:ascii="BIZ UDPゴシック" w:eastAsia="BIZ UDPゴシック" w:hAnsi="BIZ UDPゴシック"/>
          <w:sz w:val="24"/>
          <w:szCs w:val="32"/>
        </w:rPr>
        <w:t xml:space="preserve">の規定に該当しないこと。 </w:t>
      </w:r>
    </w:p>
    <w:p w14:paraId="08D69387" w14:textId="77777777" w:rsidR="00202FA0" w:rsidRPr="00202FA0" w:rsidRDefault="00202FA0" w:rsidP="00202FA0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②</w:t>
      </w:r>
      <w:r w:rsidRPr="00202FA0">
        <w:rPr>
          <w:rFonts w:ascii="BIZ UDPゴシック" w:eastAsia="BIZ UDPゴシック" w:hAnsi="BIZ UDPゴシック"/>
          <w:sz w:val="24"/>
          <w:szCs w:val="32"/>
        </w:rPr>
        <w:t>豊明市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指名停止取扱要領（平成１２</w:t>
      </w:r>
      <w:r w:rsidRPr="00202FA0">
        <w:rPr>
          <w:rFonts w:ascii="BIZ UDPゴシック" w:eastAsia="BIZ UDPゴシック" w:hAnsi="BIZ UDPゴシック"/>
          <w:sz w:val="24"/>
          <w:szCs w:val="32"/>
        </w:rPr>
        <w:t>年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11月決裁</w:t>
      </w:r>
      <w:r w:rsidRPr="00202FA0">
        <w:rPr>
          <w:rFonts w:ascii="BIZ UDPゴシック" w:eastAsia="BIZ UDPゴシック" w:hAnsi="BIZ UDPゴシック"/>
          <w:sz w:val="24"/>
          <w:szCs w:val="32"/>
        </w:rPr>
        <w:t>）に基づく指名停止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の措置</w:t>
      </w:r>
      <w:r w:rsidRPr="00202FA0">
        <w:rPr>
          <w:rFonts w:ascii="BIZ UDPゴシック" w:eastAsia="BIZ UDPゴシック" w:hAnsi="BIZ UDPゴシック"/>
          <w:sz w:val="24"/>
          <w:szCs w:val="32"/>
        </w:rPr>
        <w:t>を現に受けていないこと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。</w:t>
      </w:r>
    </w:p>
    <w:p w14:paraId="2AE65F90" w14:textId="77777777" w:rsidR="00202FA0" w:rsidRPr="00202FA0" w:rsidRDefault="00202FA0" w:rsidP="00202FA0">
      <w:pPr>
        <w:ind w:firstLineChars="100" w:firstLine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③</w:t>
      </w:r>
      <w:r w:rsidRPr="00202FA0">
        <w:rPr>
          <w:rFonts w:ascii="BIZ UDPゴシック" w:eastAsia="BIZ UDPゴシック" w:hAnsi="BIZ UDPゴシック"/>
          <w:sz w:val="24"/>
          <w:szCs w:val="32"/>
        </w:rPr>
        <w:t>国税、地方税を滞納していない者であること。</w:t>
      </w:r>
    </w:p>
    <w:p w14:paraId="62ECCFA8" w14:textId="77777777" w:rsidR="00202FA0" w:rsidRPr="00202FA0" w:rsidRDefault="00202FA0" w:rsidP="00202FA0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④</w:t>
      </w:r>
      <w:r w:rsidRPr="00202FA0">
        <w:rPr>
          <w:rFonts w:ascii="BIZ UDPゴシック" w:eastAsia="BIZ UDPゴシック" w:hAnsi="BIZ UDPゴシック"/>
          <w:sz w:val="24"/>
          <w:szCs w:val="32"/>
        </w:rPr>
        <w:t>会社更生法（平成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１４</w:t>
      </w:r>
      <w:r w:rsidRPr="00202FA0">
        <w:rPr>
          <w:rFonts w:ascii="BIZ UDPゴシック" w:eastAsia="BIZ UDPゴシック" w:hAnsi="BIZ UDPゴシック"/>
          <w:sz w:val="24"/>
          <w:szCs w:val="32"/>
        </w:rPr>
        <w:t>年法律第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１５４</w:t>
      </w:r>
      <w:r w:rsidRPr="00202FA0">
        <w:rPr>
          <w:rFonts w:ascii="BIZ UDPゴシック" w:eastAsia="BIZ UDPゴシック" w:hAnsi="BIZ UDPゴシック"/>
          <w:sz w:val="24"/>
          <w:szCs w:val="32"/>
        </w:rPr>
        <w:t>号）に基づく更生手続開始の申立てをしている者（更生手続開始の決定を受けている者を除く。）又は民事再生法（平成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１１</w:t>
      </w:r>
      <w:r w:rsidRPr="00202FA0">
        <w:rPr>
          <w:rFonts w:ascii="BIZ UDPゴシック" w:eastAsia="BIZ UDPゴシック" w:hAnsi="BIZ UDPゴシック"/>
          <w:sz w:val="24"/>
          <w:szCs w:val="32"/>
        </w:rPr>
        <w:t>年法律第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２２５</w:t>
      </w:r>
      <w:r w:rsidRPr="00202FA0">
        <w:rPr>
          <w:rFonts w:ascii="BIZ UDPゴシック" w:eastAsia="BIZ UDPゴシック" w:hAnsi="BIZ UDPゴシック"/>
          <w:sz w:val="24"/>
          <w:szCs w:val="32"/>
        </w:rPr>
        <w:t xml:space="preserve">号）に基づく再生手続開始の申立てをしている者（再生手続開始の決定を受けている者を除く。）でないこと。 </w:t>
      </w:r>
    </w:p>
    <w:p w14:paraId="31E750A6" w14:textId="77777777" w:rsidR="00202FA0" w:rsidRPr="00202FA0" w:rsidRDefault="00202FA0" w:rsidP="00202FA0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⑤</w:t>
      </w:r>
      <w:r w:rsidRPr="00202FA0">
        <w:rPr>
          <w:rFonts w:ascii="BIZ UDPゴシック" w:eastAsia="BIZ UDPゴシック" w:hAnsi="BIZ UDPゴシック"/>
          <w:sz w:val="24"/>
          <w:szCs w:val="32"/>
        </w:rPr>
        <w:t>豊明市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が行う調達契約等からの</w:t>
      </w:r>
      <w:r w:rsidRPr="00202FA0">
        <w:rPr>
          <w:rFonts w:ascii="BIZ UDPゴシック" w:eastAsia="BIZ UDPゴシック" w:hAnsi="BIZ UDPゴシック"/>
          <w:sz w:val="24"/>
          <w:szCs w:val="32"/>
        </w:rPr>
        <w:t>暴力団排除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に関する事務取扱要領</w:t>
      </w:r>
      <w:r w:rsidRPr="00202FA0">
        <w:rPr>
          <w:rFonts w:ascii="BIZ UDPゴシック" w:eastAsia="BIZ UDPゴシック" w:hAnsi="BIZ UDPゴシック"/>
          <w:sz w:val="24"/>
          <w:szCs w:val="32"/>
        </w:rPr>
        <w:t>（平成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２０</w:t>
      </w:r>
      <w:r w:rsidRPr="00202FA0">
        <w:rPr>
          <w:rFonts w:ascii="BIZ UDPゴシック" w:eastAsia="BIZ UDPゴシック" w:hAnsi="BIZ UDPゴシック"/>
          <w:sz w:val="24"/>
          <w:szCs w:val="32"/>
        </w:rPr>
        <w:t>年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2月15日決裁</w:t>
      </w:r>
      <w:r w:rsidRPr="00202FA0">
        <w:rPr>
          <w:rFonts w:ascii="BIZ UDPゴシック" w:eastAsia="BIZ UDPゴシック" w:hAnsi="BIZ UDPゴシック"/>
          <w:sz w:val="24"/>
          <w:szCs w:val="32"/>
        </w:rPr>
        <w:t>）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に基づく入札参加除外の措置を受けていないこと。また、同要領別表に掲げる措置要件</w:t>
      </w:r>
      <w:r w:rsidRPr="00202FA0">
        <w:rPr>
          <w:rFonts w:ascii="BIZ UDPゴシック" w:eastAsia="BIZ UDPゴシック" w:hAnsi="BIZ UDPゴシック"/>
          <w:sz w:val="24"/>
          <w:szCs w:val="32"/>
        </w:rPr>
        <w:t>に該当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し</w:t>
      </w:r>
      <w:r w:rsidRPr="00202FA0">
        <w:rPr>
          <w:rFonts w:ascii="BIZ UDPゴシック" w:eastAsia="BIZ UDPゴシック" w:hAnsi="BIZ UDPゴシック"/>
          <w:sz w:val="24"/>
          <w:szCs w:val="32"/>
        </w:rPr>
        <w:t xml:space="preserve">ないこと。 </w:t>
      </w:r>
    </w:p>
    <w:p w14:paraId="120DCA5F" w14:textId="77777777" w:rsidR="00202FA0" w:rsidRPr="00202FA0" w:rsidRDefault="00202FA0" w:rsidP="00202FA0">
      <w:pPr>
        <w:ind w:firstLineChars="100" w:firstLine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⑥</w:t>
      </w:r>
      <w:r w:rsidRPr="00202FA0">
        <w:rPr>
          <w:rFonts w:ascii="BIZ UDPゴシック" w:eastAsia="BIZ UDPゴシック" w:hAnsi="BIZ UDPゴシック"/>
          <w:sz w:val="24"/>
          <w:szCs w:val="32"/>
        </w:rPr>
        <w:t xml:space="preserve">子ども・子育て支援事業計画の策定支援等の受託実績があること。 </w:t>
      </w:r>
    </w:p>
    <w:p w14:paraId="36195EBA" w14:textId="77777777" w:rsidR="00202FA0" w:rsidRPr="00202FA0" w:rsidRDefault="00202FA0" w:rsidP="00202FA0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32"/>
        </w:rPr>
      </w:pPr>
      <w:r w:rsidRPr="00202FA0">
        <w:rPr>
          <w:rFonts w:ascii="BIZ UDPゴシック" w:eastAsia="BIZ UDPゴシック" w:hAnsi="BIZ UDPゴシック" w:hint="eastAsia"/>
          <w:sz w:val="24"/>
          <w:szCs w:val="32"/>
        </w:rPr>
        <w:t>⑦</w:t>
      </w:r>
      <w:r w:rsidRPr="00202FA0">
        <w:rPr>
          <w:rFonts w:ascii="BIZ UDPゴシック" w:eastAsia="BIZ UDPゴシック" w:hAnsi="BIZ UDPゴシック"/>
          <w:sz w:val="24"/>
          <w:szCs w:val="32"/>
        </w:rPr>
        <w:t>本業務を遂行するにあたり、子ども・子育て支援事業計画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策定</w:t>
      </w:r>
      <w:r w:rsidRPr="00202FA0">
        <w:rPr>
          <w:rFonts w:ascii="BIZ UDPゴシック" w:eastAsia="BIZ UDPゴシック" w:hAnsi="BIZ UDPゴシック"/>
          <w:sz w:val="24"/>
          <w:szCs w:val="32"/>
        </w:rPr>
        <w:t>業務に精通したものを本業務に従事させることができる</w:t>
      </w:r>
      <w:r w:rsidRPr="00202FA0">
        <w:rPr>
          <w:rFonts w:ascii="BIZ UDPゴシック" w:eastAsia="BIZ UDPゴシック" w:hAnsi="BIZ UDPゴシック" w:hint="eastAsia"/>
          <w:sz w:val="24"/>
          <w:szCs w:val="32"/>
        </w:rPr>
        <w:t>こと。</w:t>
      </w:r>
    </w:p>
    <w:p w14:paraId="649A8115" w14:textId="2C102D59" w:rsidR="00D00505" w:rsidRDefault="00D00505" w:rsidP="00202FA0">
      <w:pPr>
        <w:ind w:left="1" w:hanging="1"/>
        <w:rPr>
          <w:rFonts w:ascii="BIZ UDPゴシック" w:eastAsia="BIZ UDPゴシック" w:hAnsi="BIZ UDPゴシック"/>
          <w:sz w:val="24"/>
          <w:szCs w:val="32"/>
        </w:rPr>
      </w:pPr>
    </w:p>
    <w:p w14:paraId="03A87CE3" w14:textId="3BAE1225" w:rsidR="00202FA0" w:rsidRPr="00202FA0" w:rsidRDefault="00202FA0" w:rsidP="00202FA0">
      <w:pPr>
        <w:ind w:left="1" w:hanging="1"/>
        <w:jc w:val="right"/>
        <w:rPr>
          <w:rFonts w:ascii="BIZ UDPゴシック" w:eastAsia="BIZ UDPゴシック" w:hAnsi="BIZ UDPゴシック" w:hint="eastAsia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以上</w:t>
      </w:r>
    </w:p>
    <w:sectPr w:rsidR="00202FA0" w:rsidRPr="00202FA0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73B9" w14:textId="77777777" w:rsidR="00E531B5" w:rsidRDefault="00E531B5" w:rsidP="00E531B5">
      <w:r>
        <w:separator/>
      </w:r>
    </w:p>
  </w:endnote>
  <w:endnote w:type="continuationSeparator" w:id="0">
    <w:p w14:paraId="403B0F88" w14:textId="77777777" w:rsidR="00E531B5" w:rsidRDefault="00E531B5" w:rsidP="00E5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3030804020204"/>
    <w:charset w:val="01"/>
    <w:family w:val="auto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3E60" w14:textId="77777777" w:rsidR="00E531B5" w:rsidRDefault="00E531B5" w:rsidP="00E531B5">
      <w:r>
        <w:separator/>
      </w:r>
    </w:p>
  </w:footnote>
  <w:footnote w:type="continuationSeparator" w:id="0">
    <w:p w14:paraId="08A73DEA" w14:textId="77777777" w:rsidR="00E531B5" w:rsidRDefault="00E531B5" w:rsidP="00E5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0215B3"/>
    <w:rsid w:val="00194E6F"/>
    <w:rsid w:val="001A19A9"/>
    <w:rsid w:val="00202FA0"/>
    <w:rsid w:val="002224E3"/>
    <w:rsid w:val="00294D2D"/>
    <w:rsid w:val="0058618A"/>
    <w:rsid w:val="005E0C75"/>
    <w:rsid w:val="008458A1"/>
    <w:rsid w:val="00A101C7"/>
    <w:rsid w:val="00A72FF7"/>
    <w:rsid w:val="00AC0C6A"/>
    <w:rsid w:val="00D00505"/>
    <w:rsid w:val="00E461C7"/>
    <w:rsid w:val="00E531B5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02FA0"/>
    <w:pPr>
      <w:jc w:val="center"/>
    </w:pPr>
    <w:rPr>
      <w:rFonts w:ascii="BIZ UDPゴシック" w:eastAsia="BIZ UDPゴシック" w:hAnsi="BIZ UDPゴシック" w:cs="ＭＳ ゴシック"/>
      <w:sz w:val="24"/>
    </w:rPr>
  </w:style>
  <w:style w:type="character" w:customStyle="1" w:styleId="ae">
    <w:name w:val="記 (文字)"/>
    <w:basedOn w:val="a0"/>
    <w:link w:val="ad"/>
    <w:uiPriority w:val="99"/>
    <w:rsid w:val="00202FA0"/>
    <w:rPr>
      <w:rFonts w:ascii="BIZ UDPゴシック" w:eastAsia="BIZ UDPゴシック" w:hAnsi="BIZ UDPゴシック" w:cs="ＭＳ ゴシック"/>
      <w:color w:val="00000A"/>
      <w:kern w:val="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202FA0"/>
    <w:pPr>
      <w:jc w:val="right"/>
    </w:pPr>
    <w:rPr>
      <w:rFonts w:ascii="BIZ UDPゴシック" w:eastAsia="BIZ UDPゴシック" w:hAnsi="BIZ UDPゴシック" w:cs="ＭＳ ゴシック"/>
      <w:sz w:val="24"/>
    </w:rPr>
  </w:style>
  <w:style w:type="character" w:customStyle="1" w:styleId="af0">
    <w:name w:val="結語 (文字)"/>
    <w:basedOn w:val="a0"/>
    <w:link w:val="af"/>
    <w:uiPriority w:val="99"/>
    <w:rsid w:val="00202FA0"/>
    <w:rPr>
      <w:rFonts w:ascii="BIZ UDPゴシック" w:eastAsia="BIZ UDPゴシック" w:hAnsi="BIZ UDPゴシック" w:cs="ＭＳ ゴシック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野洲市高齢者保健福祉計画及び介護保険事業計画に関するアンケ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野洲市高齢者保健福祉計画及び介護保険事業計画に関するアンケ</dc:title>
  <dc:subject/>
  <dc:creator>野洲市</dc:creator>
  <cp:keywords/>
  <dc:description/>
  <cp:lastModifiedBy>若井　雅宏</cp:lastModifiedBy>
  <cp:revision>3</cp:revision>
  <cp:lastPrinted>2024-01-17T11:14:00Z</cp:lastPrinted>
  <dcterms:created xsi:type="dcterms:W3CDTF">2024-04-26T09:43:00Z</dcterms:created>
  <dcterms:modified xsi:type="dcterms:W3CDTF">2024-04-26T10:11:00Z</dcterms:modified>
</cp:coreProperties>
</file>